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TXMN-BLG2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型号：TXMN-BLG2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A9A130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*工作频段：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1.5MHz～512MHz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4CE5DC8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23C53B2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1、TXMN-BLG1  1.5MHz～30MHz    100W功放（选配）</w:t>
      </w:r>
    </w:p>
    <w:p w14:paraId="6C2985CD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cs="Times New Roman"/>
          <w:color w:val="FF0000"/>
          <w:lang w:val="en-US" w:eastAsia="zh-CN"/>
        </w:rPr>
        <w:t>TXMN-BLG2  1.5MHz～512MHz   100W功放（标配）</w:t>
      </w:r>
    </w:p>
    <w:p w14:paraId="72F9C82E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3、TXMN-BLG3  1.5MHz～3000MHz  100W功放（选配）</w:t>
      </w:r>
    </w:p>
    <w:p w14:paraId="1B80A1A6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4、TXMN-BLG4  1.5MHz～6000MHz  100W功放（选配）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3691AE3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1A13359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1643F1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792</Words>
  <Characters>1025</Characters>
  <Lines>0</Lines>
  <Paragraphs>0</Paragraphs>
  <TotalTime>0</TotalTime>
  <ScaleCrop>false</ScaleCrop>
  <LinksUpToDate>false</LinksUpToDate>
  <CharactersWithSpaces>1057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2026-01-13T07:36:50Z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