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 DX-SZ5000系列</w:t>
      </w:r>
    </w:p>
    <w:p w14:paraId="5111D324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175895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EA8F6">
                            <w:pPr>
                              <w:jc w:val="center"/>
                            </w:pPr>
                          </w:p>
                          <w:p w14:paraId="6FBE035B">
                            <w:pPr>
                              <w:jc w:val="both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039620" cy="1432560"/>
                                  <wp:effectExtent l="0" t="0" r="17780" b="15875"/>
                                  <wp:docPr id="3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620" cy="1432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7pt;margin-top:13.85pt;height:165.75pt;width:175.9pt;z-index:251659264;mso-width-relative:page;mso-height-relative:page;" fillcolor="#FFFFFF [3201]" filled="t" stroked="t" coordsize="21600,21600" o:gfxdata="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2Kyu69cAAAAKAQAADwAAAAAAAAABACAAAAAiAAAAZHJzL2Rvd25yZXYueG1sUEsBAhQA&#10;FAAAAAgAh07iQJn1wuB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7EA8F6">
                      <w:pPr>
                        <w:jc w:val="center"/>
                      </w:pPr>
                    </w:p>
                    <w:p w14:paraId="6FBE035B">
                      <w:pPr>
                        <w:jc w:val="both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039620" cy="1432560"/>
                            <wp:effectExtent l="0" t="0" r="17780" b="15875"/>
                            <wp:docPr id="3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9620" cy="1432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名称：数字化射频实时频谱侦测接收机模块</w:t>
      </w: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型号：DX-SZ5000系列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19A3BF44"/>
    <w:p w14:paraId="66BBE65D">
      <w:pPr>
        <w:rPr>
          <w:rFonts w:hint="eastAsia"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</w:t>
      </w:r>
      <w:r>
        <w:rPr>
          <w:rFonts w:hint="eastAsia"/>
          <w:b/>
          <w:bCs/>
          <w:sz w:val="24"/>
          <w:szCs w:val="24"/>
        </w:rPr>
        <w:t>产品原理概述</w:t>
      </w:r>
    </w:p>
    <w:p w14:paraId="0FBACB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公司自主研发的数字化射频接收组件，实现无线电信号模拟处理与数字处理一体化设计，技术原理图如下。组件输入为天线信号， 通过网络、USB 等数字化接口，输出数字化基带信号。可直接作为无线电信号接收传感器使用，实现对各种有挑战性信号的监测和 接收；也可集成使用，集成开发难度极低、周期短、一致性佳，运行稳定。</w:t>
      </w:r>
    </w:p>
    <w:p w14:paraId="75D086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3675" cy="3582670"/>
            <wp:effectExtent l="0" t="0" r="3175" b="17780"/>
            <wp:docPr id="14" name="图片 14" descr="e82cee2e-33d4-4611-94e3-01c35202e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82cee2e-33d4-4611-94e3-01c35202e3e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5F7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核心特点：具有体积小、带宽大(508.8MHz)、频段宽(40GHz)、频率准(0.5ppn)、强实时(20ns脉冲捕获)、扫描快( 2000GHz/s  RBW=25kHz)、易扩展(支持带宽320MHzIQ流盘)等特点。</w:t>
      </w:r>
    </w:p>
    <w:p w14:paraId="439BC3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eastAsia="微软雅黑"/>
          <w:lang w:eastAsia="zh-CN"/>
        </w:rPr>
      </w:pPr>
    </w:p>
    <w:p w14:paraId="756BFC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</w:t>
      </w:r>
      <w:r>
        <w:rPr>
          <w:rFonts w:hint="eastAsia"/>
          <w:b/>
          <w:bCs/>
          <w:sz w:val="24"/>
          <w:szCs w:val="24"/>
        </w:rPr>
        <w:t>产品功能概述</w:t>
      </w:r>
    </w:p>
    <w:p w14:paraId="212FAE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主要有固定频率监测，全景扫描，频率扫描，频率列表扫描，多信道分析，高速流盘和数字概率谱等功能。</w:t>
      </w:r>
    </w:p>
    <w:p w14:paraId="05BE51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1、</w:t>
      </w:r>
      <w:r>
        <w:rPr>
          <w:rFonts w:hint="eastAsia"/>
          <w:b/>
          <w:bCs/>
        </w:rPr>
        <w:t>固定频率监测功能(FFM)</w:t>
      </w:r>
    </w:p>
    <w:p w14:paraId="120C70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0" w:firstLineChars="0"/>
        <w:textAlignment w:val="auto"/>
        <w:rPr>
          <w:rFonts w:hint="eastAsia"/>
        </w:rPr>
      </w:pPr>
      <w:r>
        <w:rPr>
          <w:rFonts w:hint="eastAsia"/>
        </w:rPr>
        <w:t>在FFM模式下，设备可将任意中心频率在工作频率范围内， 一定带宽的无线电信号通过模拟下变频、数据信号处理，转换为基带数据。数字信号处理部分具备若干个独立DDC通道(1个宽带DDC及多个窄带DDC), 具备FFT、AM/FM解调等功能，可输出IQ、频谱、音频数据，内置GPS 模块，在连上卫星后，数据具备高精度时标，可用于TDOA 定位、信号分析等。</w:t>
      </w:r>
    </w:p>
    <w:p w14:paraId="1BBFB2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</w:pPr>
      <w:r>
        <w:drawing>
          <wp:inline distT="0" distB="0" distL="114300" distR="114300">
            <wp:extent cx="5266690" cy="2863850"/>
            <wp:effectExtent l="0" t="0" r="10160" b="1270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518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固定频率监测功能</w:t>
      </w:r>
    </w:p>
    <w:p w14:paraId="38C8DA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drawing>
          <wp:inline distT="0" distB="0" distL="114300" distR="114300">
            <wp:extent cx="5274310" cy="2453640"/>
            <wp:effectExtent l="0" t="0" r="2540" b="3810"/>
            <wp:docPr id="16" name="图片 16" descr="b6d67110-119a-45ab-8186-fa7ecc1d7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6d67110-119a-45ab-8186-fa7ecc1d76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922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81" w:line="221" w:lineRule="auto"/>
        <w:textAlignment w:val="auto"/>
        <w:rPr>
          <w:rFonts w:hint="eastAsia" w:ascii="微软雅黑" w:hAnsi="微软雅黑" w:cs="微软雅黑"/>
          <w:b/>
          <w:bCs/>
          <w:spacing w:val="-8"/>
          <w:sz w:val="21"/>
          <w:szCs w:val="21"/>
          <w:lang w:val="en-US" w:eastAsia="zh-CN"/>
        </w:rPr>
      </w:pPr>
    </w:p>
    <w:p w14:paraId="09A39D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81" w:line="221" w:lineRule="auto"/>
        <w:textAlignment w:val="auto"/>
        <w:rPr>
          <w:rFonts w:hint="eastAsia" w:ascii="微软雅黑" w:hAnsi="微软雅黑" w:eastAsia="微软雅黑" w:cs="微软雅黑"/>
          <w:b/>
          <w:bCs/>
          <w:spacing w:val="-8"/>
          <w:sz w:val="21"/>
          <w:szCs w:val="21"/>
        </w:rPr>
      </w:pPr>
      <w:r>
        <w:rPr>
          <w:rFonts w:hint="eastAsia" w:ascii="微软雅黑" w:hAnsi="微软雅黑" w:cs="微软雅黑"/>
          <w:b/>
          <w:bCs/>
          <w:spacing w:val="-8"/>
          <w:sz w:val="21"/>
          <w:szCs w:val="21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b/>
          <w:bCs/>
          <w:spacing w:val="-8"/>
          <w:sz w:val="21"/>
          <w:szCs w:val="21"/>
        </w:rPr>
        <w:t>全景扫描功能(PSCAN)</w:t>
      </w:r>
    </w:p>
    <w:p w14:paraId="5C3E1C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81" w:line="221" w:lineRule="auto"/>
        <w:textAlignment w:val="auto"/>
        <w:rPr>
          <w:rFonts w:hint="eastAsia" w:ascii="微软雅黑" w:hAnsi="微软雅黑" w:eastAsia="微软雅黑" w:cs="微软雅黑"/>
          <w:b/>
          <w:bCs/>
          <w:spacing w:val="-8"/>
          <w:sz w:val="21"/>
          <w:szCs w:val="21"/>
        </w:rPr>
      </w:pPr>
    </w:p>
    <w:p w14:paraId="7E1155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sz w:val="21"/>
          <w:szCs w:val="21"/>
        </w:rPr>
        <w:t>在全景扫描模式下，设备可以对全频段范围内</w:t>
      </w:r>
      <w:r>
        <w:rPr>
          <w:rFonts w:ascii="黑体" w:hAnsi="黑体" w:eastAsia="黑体" w:cs="黑体"/>
          <w:spacing w:val="-1"/>
          <w:sz w:val="21"/>
          <w:szCs w:val="21"/>
        </w:rPr>
        <w:t xml:space="preserve">的任意一段频率进行扫描，通过若干次 </w:t>
      </w:r>
      <w:r>
        <w:rPr>
          <w:rFonts w:ascii="Times New Roman" w:hAnsi="Times New Roman" w:eastAsia="Times New Roman" w:cs="Times New Roman"/>
          <w:spacing w:val="-1"/>
          <w:sz w:val="21"/>
          <w:szCs w:val="21"/>
        </w:rPr>
        <w:t xml:space="preserve">FFM  </w:t>
      </w:r>
      <w:r>
        <w:rPr>
          <w:rFonts w:ascii="黑体" w:hAnsi="黑体" w:eastAsia="黑体" w:cs="黑体"/>
          <w:spacing w:val="-1"/>
          <w:sz w:val="21"/>
          <w:szCs w:val="21"/>
        </w:rPr>
        <w:t>测量，“跳跃”地设置每次</w:t>
      </w:r>
      <w:r>
        <w:rPr>
          <w:rFonts w:ascii="黑体" w:hAnsi="黑体" w:eastAsia="黑体" w:cs="黑体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</w:rPr>
        <w:t>FFM</w:t>
      </w:r>
      <w:r>
        <w:rPr>
          <w:rFonts w:ascii="宋体" w:hAnsi="宋体" w:eastAsia="宋体" w:cs="宋体"/>
          <w:spacing w:val="37"/>
          <w:sz w:val="21"/>
          <w:szCs w:val="21"/>
        </w:rPr>
        <w:t xml:space="preserve"> </w:t>
      </w:r>
      <w:r>
        <w:rPr>
          <w:rFonts w:ascii="黑体" w:hAnsi="黑体" w:eastAsia="黑体" w:cs="黑体"/>
          <w:spacing w:val="-1"/>
          <w:sz w:val="21"/>
          <w:szCs w:val="21"/>
        </w:rPr>
        <w:t>的中心频率，“跳跃”的步进刚刚等于</w:t>
      </w:r>
      <w:r>
        <w:rPr>
          <w:rFonts w:ascii="宋体" w:hAnsi="宋体" w:eastAsia="宋体" w:cs="宋体"/>
          <w:spacing w:val="-1"/>
          <w:sz w:val="21"/>
          <w:szCs w:val="21"/>
        </w:rPr>
        <w:t>FFM</w:t>
      </w:r>
      <w:r>
        <w:rPr>
          <w:rFonts w:ascii="宋体" w:hAnsi="宋体" w:eastAsia="宋体" w:cs="宋体"/>
          <w:spacing w:val="34"/>
          <w:sz w:val="21"/>
          <w:szCs w:val="21"/>
        </w:rPr>
        <w:t xml:space="preserve"> </w:t>
      </w:r>
      <w:r>
        <w:rPr>
          <w:rFonts w:ascii="黑体" w:hAnsi="黑体" w:eastAsia="黑体" w:cs="黑体"/>
          <w:spacing w:val="-1"/>
          <w:sz w:val="21"/>
          <w:szCs w:val="21"/>
        </w:rPr>
        <w:t>测量带宽，这样实现对全频段的全景扫描。</w:t>
      </w:r>
    </w:p>
    <w:p w14:paraId="5F6BFD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</w:pPr>
      <w:r>
        <w:drawing>
          <wp:inline distT="0" distB="0" distL="114300" distR="114300">
            <wp:extent cx="5266690" cy="2863850"/>
            <wp:effectExtent l="0" t="0" r="10160" b="1270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C50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textAlignment w:val="auto"/>
        <w:rPr>
          <w:rFonts w:ascii="黑体" w:hAnsi="黑体" w:eastAsia="黑体" w:cs="黑体"/>
          <w:b/>
          <w:bCs/>
          <w:spacing w:val="-6"/>
          <w:sz w:val="25"/>
          <w:szCs w:val="25"/>
        </w:rPr>
      </w:pPr>
    </w:p>
    <w:p w14:paraId="744977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spacing w:val="-6"/>
          <w:sz w:val="21"/>
          <w:szCs w:val="21"/>
          <w:lang w:val="en-US" w:eastAsia="zh-CN"/>
        </w:rPr>
      </w:pPr>
    </w:p>
    <w:p w14:paraId="124ED2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hint="eastAsia" w:ascii="微软雅黑" w:hAnsi="微软雅黑" w:eastAsia="微软雅黑" w:cs="微软雅黑"/>
          <w:b/>
          <w:bCs/>
          <w:spacing w:val="-6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-6"/>
          <w:sz w:val="21"/>
          <w:szCs w:val="21"/>
          <w:lang w:val="en-US" w:eastAsia="zh-CN"/>
        </w:rPr>
        <w:t>3、</w:t>
      </w:r>
      <w:r>
        <w:rPr>
          <w:rFonts w:hint="eastAsia" w:ascii="微软雅黑" w:hAnsi="微软雅黑" w:eastAsia="微软雅黑" w:cs="微软雅黑"/>
          <w:b/>
          <w:bCs/>
          <w:spacing w:val="-6"/>
          <w:sz w:val="21"/>
          <w:szCs w:val="21"/>
        </w:rPr>
        <w:t>频率扫描功能(FSCAN)</w:t>
      </w:r>
    </w:p>
    <w:p w14:paraId="7DEA5F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ascii="宋体" w:hAnsi="宋体" w:eastAsia="宋体" w:cs="宋体"/>
          <w:b/>
          <w:bCs/>
          <w:spacing w:val="-6"/>
          <w:sz w:val="25"/>
          <w:szCs w:val="25"/>
        </w:rPr>
      </w:pPr>
    </w:p>
    <w:p w14:paraId="1A2D07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  <w:rPr>
          <w:rFonts w:ascii="黑体" w:hAnsi="黑体" w:eastAsia="黑体" w:cs="黑体"/>
          <w:spacing w:val="24"/>
          <w:sz w:val="18"/>
          <w:szCs w:val="18"/>
        </w:rPr>
      </w:pPr>
      <w:r>
        <w:rPr>
          <w:rFonts w:ascii="黑体" w:hAnsi="黑体" w:eastAsia="黑体" w:cs="黑体"/>
          <w:spacing w:val="25"/>
          <w:sz w:val="18"/>
          <w:szCs w:val="18"/>
        </w:rPr>
        <w:t>在频率扫描模式下，设备可以对全频段范围内的</w:t>
      </w:r>
      <w:r>
        <w:rPr>
          <w:rFonts w:ascii="黑体" w:hAnsi="黑体" w:eastAsia="黑体" w:cs="黑体"/>
          <w:spacing w:val="24"/>
          <w:sz w:val="18"/>
          <w:szCs w:val="18"/>
        </w:rPr>
        <w:t>任意</w:t>
      </w:r>
      <w:r>
        <w:rPr>
          <w:rFonts w:ascii="黑体" w:hAnsi="黑体" w:eastAsia="黑体" w:cs="黑体"/>
          <w:spacing w:val="-53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24"/>
          <w:sz w:val="18"/>
          <w:szCs w:val="18"/>
        </w:rPr>
        <w:t>一段频率进行精确扫描，通过逐点时域功率计算，</w:t>
      </w:r>
      <w:r>
        <w:rPr>
          <w:rFonts w:ascii="黑体" w:hAnsi="黑体" w:eastAsia="黑体" w:cs="黑体"/>
          <w:sz w:val="18"/>
          <w:szCs w:val="18"/>
        </w:rPr>
        <w:t xml:space="preserve"> </w:t>
      </w:r>
      <w:r>
        <w:rPr>
          <w:rFonts w:ascii="黑体" w:hAnsi="黑体" w:eastAsia="黑体" w:cs="黑体"/>
          <w:spacing w:val="24"/>
          <w:sz w:val="18"/>
          <w:szCs w:val="18"/>
        </w:rPr>
        <w:t>并将频谱数据输出出来。</w:t>
      </w:r>
    </w:p>
    <w:p w14:paraId="7BB6DB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  <w:r>
        <w:drawing>
          <wp:inline distT="0" distB="0" distL="114300" distR="114300">
            <wp:extent cx="5266690" cy="2863850"/>
            <wp:effectExtent l="0" t="0" r="10160" b="1270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5CC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54DA17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  <w:lang w:val="en-US" w:eastAsia="zh-CN"/>
        </w:rPr>
      </w:pPr>
    </w:p>
    <w:p w14:paraId="7BCB40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  <w:lang w:val="en-US" w:eastAsia="zh-CN"/>
        </w:rPr>
      </w:pPr>
    </w:p>
    <w:p w14:paraId="75A7FD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  <w:lang w:val="en-US" w:eastAsia="zh-CN"/>
        </w:rPr>
        <w:t>4、</w:t>
      </w:r>
      <w:r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</w:rPr>
        <w:t>频率列表扫描功能(MSCAN)</w:t>
      </w:r>
    </w:p>
    <w:p w14:paraId="77245C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pacing w:val="13"/>
          <w:sz w:val="21"/>
          <w:szCs w:val="21"/>
        </w:rPr>
      </w:pPr>
    </w:p>
    <w:p w14:paraId="3E217F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13"/>
          <w:sz w:val="21"/>
          <w:szCs w:val="21"/>
        </w:rPr>
        <w:t>在频率列表扫描模式下，设备可以将全频段范围内多个任意频率，任意带宽的信号通过模拟下变频、数据信号处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>理，转换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>为基带数据，并输出指定频率列表的频谱数据。</w:t>
      </w:r>
    </w:p>
    <w:p w14:paraId="5F4791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  <w:r>
        <w:drawing>
          <wp:inline distT="0" distB="0" distL="114300" distR="114300">
            <wp:extent cx="5266690" cy="2863850"/>
            <wp:effectExtent l="0" t="0" r="10160" b="1270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65B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53DBDB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</w:p>
    <w:p w14:paraId="57CBDA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  <w:lang w:val="en-US" w:eastAsia="zh-CN"/>
        </w:rPr>
        <w:t>5、</w:t>
      </w:r>
      <w:r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</w:rPr>
        <w:t>多信道分析功能(MULTN)</w:t>
      </w:r>
    </w:p>
    <w:p w14:paraId="706A78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pacing w:val="16"/>
          <w:sz w:val="21"/>
          <w:szCs w:val="21"/>
        </w:rPr>
      </w:pPr>
    </w:p>
    <w:p w14:paraId="61E11C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16"/>
          <w:sz w:val="21"/>
          <w:szCs w:val="21"/>
        </w:rPr>
        <w:t>在多信道分析模式下，数字信号处理部分具备1路宽带+多路标配窄带+若干</w:t>
      </w:r>
      <w:r>
        <w:rPr>
          <w:rFonts w:hint="eastAsia" w:ascii="微软雅黑" w:hAnsi="微软雅黑" w:eastAsia="微软雅黑" w:cs="微软雅黑"/>
          <w:spacing w:val="15"/>
          <w:sz w:val="21"/>
          <w:szCs w:val="21"/>
        </w:rPr>
        <w:t>路选配窄带，窄带</w:t>
      </w:r>
      <w:r>
        <w:rPr>
          <w:rFonts w:hint="eastAsia" w:ascii="微软雅黑" w:hAnsi="微软雅黑" w:eastAsia="微软雅黑" w:cs="微软雅黑"/>
          <w:spacing w:val="-47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z w:val="21"/>
          <w:szCs w:val="21"/>
        </w:rPr>
        <w:t>DDC</w:t>
      </w:r>
      <w:r>
        <w:rPr>
          <w:rFonts w:hint="eastAsia" w:ascii="微软雅黑" w:hAnsi="微软雅黑" w:eastAsia="微软雅黑" w:cs="微软雅黑"/>
          <w:spacing w:val="84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5"/>
          <w:sz w:val="21"/>
          <w:szCs w:val="21"/>
        </w:rPr>
        <w:t>的中心频率可以在宽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7"/>
          <w:sz w:val="21"/>
          <w:szCs w:val="21"/>
        </w:rPr>
        <w:t>带带内任意设置，该模式下具备</w:t>
      </w:r>
      <w:r>
        <w:rPr>
          <w:rFonts w:hint="eastAsia" w:ascii="微软雅黑" w:hAnsi="微软雅黑" w:eastAsia="微软雅黑" w:cs="微软雅黑"/>
          <w:sz w:val="21"/>
          <w:szCs w:val="21"/>
        </w:rPr>
        <w:t>FFT</w:t>
      </w:r>
      <w:r>
        <w:rPr>
          <w:rFonts w:hint="eastAsia" w:ascii="微软雅黑" w:hAnsi="微软雅黑" w:eastAsia="微软雅黑" w:cs="微软雅黑"/>
          <w:spacing w:val="7"/>
          <w:sz w:val="21"/>
          <w:szCs w:val="21"/>
        </w:rPr>
        <w:t>,</w:t>
      </w:r>
      <w:r>
        <w:rPr>
          <w:rFonts w:hint="eastAsia" w:ascii="微软雅黑" w:hAnsi="微软雅黑" w:eastAsia="微软雅黑" w:cs="微软雅黑"/>
          <w:sz w:val="21"/>
          <w:szCs w:val="21"/>
        </w:rPr>
        <w:t>AM</w:t>
      </w:r>
      <w:r>
        <w:rPr>
          <w:rFonts w:hint="eastAsia" w:ascii="微软雅黑" w:hAnsi="微软雅黑" w:eastAsia="微软雅黑" w:cs="微软雅黑"/>
          <w:spacing w:val="7"/>
          <w:sz w:val="21"/>
          <w:szCs w:val="21"/>
        </w:rPr>
        <w:t>/</w:t>
      </w:r>
      <w:r>
        <w:rPr>
          <w:rFonts w:hint="eastAsia" w:ascii="微软雅黑" w:hAnsi="微软雅黑" w:eastAsia="微软雅黑" w:cs="微软雅黑"/>
          <w:sz w:val="21"/>
          <w:szCs w:val="21"/>
        </w:rPr>
        <w:t>FM</w:t>
      </w:r>
      <w:r>
        <w:rPr>
          <w:rFonts w:hint="eastAsia" w:ascii="微软雅黑" w:hAnsi="微软雅黑" w:eastAsia="微软雅黑" w:cs="微软雅黑"/>
          <w:spacing w:val="7"/>
          <w:sz w:val="21"/>
          <w:szCs w:val="21"/>
        </w:rPr>
        <w:t xml:space="preserve">   解调等功能，可输出频谱，</w:t>
      </w:r>
      <w:r>
        <w:rPr>
          <w:rFonts w:hint="eastAsia" w:ascii="微软雅黑" w:hAnsi="微软雅黑" w:eastAsia="微软雅黑" w:cs="微软雅黑"/>
          <w:sz w:val="21"/>
          <w:szCs w:val="21"/>
        </w:rPr>
        <w:t>IQ</w:t>
      </w:r>
      <w:r>
        <w:rPr>
          <w:rFonts w:hint="eastAsia" w:ascii="微软雅黑" w:hAnsi="微软雅黑" w:eastAsia="微软雅黑" w:cs="微软雅黑"/>
          <w:spacing w:val="-37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7"/>
          <w:sz w:val="21"/>
          <w:szCs w:val="21"/>
        </w:rPr>
        <w:t>和音频等数据。</w:t>
      </w:r>
    </w:p>
    <w:p w14:paraId="6C74A8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  <w:r>
        <w:drawing>
          <wp:inline distT="0" distB="0" distL="114300" distR="114300">
            <wp:extent cx="5266690" cy="2863850"/>
            <wp:effectExtent l="0" t="0" r="10160" b="1270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DF3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2545C8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1093FA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  <w:lang w:val="en-US" w:eastAsia="zh-CN"/>
        </w:rPr>
        <w:t>6、</w:t>
      </w:r>
      <w:r>
        <w:rPr>
          <w:rFonts w:hint="eastAsia" w:ascii="微软雅黑" w:hAnsi="微软雅黑" w:eastAsia="微软雅黑" w:cs="微软雅黑"/>
          <w:b/>
          <w:bCs/>
          <w:spacing w:val="-2"/>
          <w:sz w:val="21"/>
          <w:szCs w:val="21"/>
        </w:rPr>
        <w:t>数字概率谱功能(DPS)</w:t>
      </w:r>
    </w:p>
    <w:p w14:paraId="241E3A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pacing w:val="13"/>
          <w:sz w:val="21"/>
          <w:szCs w:val="21"/>
        </w:rPr>
      </w:pPr>
    </w:p>
    <w:p w14:paraId="15259E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righ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13"/>
          <w:sz w:val="21"/>
          <w:szCs w:val="21"/>
        </w:rPr>
        <w:t>在数字概率谱模式下，设备支持高速数字累积谱，在一段时间内统计多帧频谱在各频率、幅值处出现的次数，再通过颜色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3"/>
          <w:sz w:val="21"/>
          <w:szCs w:val="21"/>
        </w:rPr>
        <w:t>展示出来，通过色谱图可方便的观察到同频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>信号，设备可将频谱数据直接输出出来。</w:t>
      </w:r>
    </w:p>
    <w:p w14:paraId="2A4D30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  <w:r>
        <w:drawing>
          <wp:inline distT="0" distB="0" distL="114300" distR="114300">
            <wp:extent cx="5266690" cy="2863850"/>
            <wp:effectExtent l="0" t="0" r="10160" b="1270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B83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47A316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-6"/>
          <w:sz w:val="21"/>
          <w:szCs w:val="21"/>
          <w:lang w:val="en-US" w:eastAsia="zh-CN"/>
        </w:rPr>
        <w:t>7、</w:t>
      </w:r>
      <w:r>
        <w:rPr>
          <w:rFonts w:hint="eastAsia" w:ascii="微软雅黑" w:hAnsi="微软雅黑" w:eastAsia="微软雅黑" w:cs="微软雅黑"/>
          <w:b/>
          <w:bCs/>
          <w:spacing w:val="-6"/>
          <w:sz w:val="21"/>
          <w:szCs w:val="21"/>
        </w:rPr>
        <w:t>高速流盘功能(IQSTRM)</w:t>
      </w:r>
    </w:p>
    <w:p w14:paraId="12E3D9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textAlignment w:val="auto"/>
        <w:rPr>
          <w:rFonts w:hint="eastAsia" w:ascii="微软雅黑" w:hAnsi="微软雅黑" w:eastAsia="微软雅黑" w:cs="微软雅黑"/>
          <w:spacing w:val="11"/>
          <w:sz w:val="21"/>
          <w:szCs w:val="21"/>
        </w:rPr>
      </w:pPr>
    </w:p>
    <w:p w14:paraId="058CDA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11"/>
          <w:sz w:val="21"/>
          <w:szCs w:val="21"/>
        </w:rPr>
        <w:t>在</w:t>
      </w:r>
      <w:r>
        <w:rPr>
          <w:rFonts w:hint="eastAsia" w:ascii="微软雅黑" w:hAnsi="微软雅黑" w:eastAsia="微软雅黑" w:cs="微软雅黑"/>
          <w:sz w:val="21"/>
          <w:szCs w:val="21"/>
        </w:rPr>
        <w:t>IQSTRM</w:t>
      </w:r>
      <w:r>
        <w:rPr>
          <w:rFonts w:hint="eastAsia" w:ascii="微软雅黑" w:hAnsi="微软雅黑" w:eastAsia="微软雅黑" w:cs="微软雅黑"/>
          <w:spacing w:val="30"/>
          <w:w w:val="101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1"/>
          <w:sz w:val="21"/>
          <w:szCs w:val="21"/>
        </w:rPr>
        <w:t>模式下，设备可在指定的频点长时间、不间断地采集</w:t>
      </w:r>
      <w:r>
        <w:rPr>
          <w:rFonts w:hint="eastAsia" w:ascii="微软雅黑" w:hAnsi="微软雅黑" w:eastAsia="微软雅黑" w:cs="微软雅黑"/>
          <w:sz w:val="21"/>
          <w:szCs w:val="21"/>
        </w:rPr>
        <w:t>IQ</w:t>
      </w:r>
      <w:r>
        <w:rPr>
          <w:rFonts w:hint="eastAsia" w:ascii="微软雅黑" w:hAnsi="微软雅黑" w:eastAsia="微软雅黑" w:cs="微软雅黑"/>
          <w:spacing w:val="11"/>
          <w:sz w:val="21"/>
          <w:szCs w:val="21"/>
        </w:rPr>
        <w:t>数据，并将</w:t>
      </w:r>
      <w:r>
        <w:rPr>
          <w:rFonts w:hint="eastAsia" w:ascii="微软雅黑" w:hAnsi="微软雅黑" w:eastAsia="微软雅黑" w:cs="微软雅黑"/>
          <w:spacing w:val="10"/>
          <w:sz w:val="21"/>
          <w:szCs w:val="21"/>
        </w:rPr>
        <w:t>数据存储在设备内的硬盘里，可供随时读取，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IQSTRM</w:t>
      </w:r>
      <w:r>
        <w:rPr>
          <w:rFonts w:hint="eastAsia" w:ascii="微软雅黑" w:hAnsi="微软雅黑" w:eastAsia="微软雅黑" w:cs="微软雅黑"/>
          <w:spacing w:val="11"/>
          <w:sz w:val="21"/>
          <w:szCs w:val="21"/>
        </w:rPr>
        <w:t xml:space="preserve"> 为选件功能，最大可选7</w:t>
      </w:r>
      <w:r>
        <w:rPr>
          <w:rFonts w:hint="eastAsia" w:ascii="微软雅黑" w:hAnsi="微软雅黑" w:eastAsia="微软雅黑" w:cs="微软雅黑"/>
          <w:sz w:val="21"/>
          <w:szCs w:val="21"/>
        </w:rPr>
        <w:t>TB</w:t>
      </w:r>
      <w:r>
        <w:rPr>
          <w:rFonts w:hint="eastAsia" w:ascii="微软雅黑" w:hAnsi="微软雅黑" w:eastAsia="微软雅黑" w:cs="微软雅黑"/>
          <w:spacing w:val="19"/>
          <w:w w:val="101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1"/>
          <w:sz w:val="21"/>
          <w:szCs w:val="21"/>
        </w:rPr>
        <w:t>硬盘。</w:t>
      </w:r>
    </w:p>
    <w:p w14:paraId="7B80B6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  <w:r>
        <w:drawing>
          <wp:inline distT="0" distB="0" distL="114300" distR="114300">
            <wp:extent cx="5271770" cy="2866390"/>
            <wp:effectExtent l="0" t="0" r="5080" b="1016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800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4446B5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4A3D4C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</w:pPr>
    </w:p>
    <w:p w14:paraId="5B264A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  <w:rPr>
          <w:rFonts w:hint="eastAsia" w:ascii="微软雅黑" w:hAnsi="微软雅黑" w:eastAsia="微软雅黑" w:cs="微软雅黑"/>
          <w:b/>
          <w:bCs/>
          <w:spacing w:val="-6"/>
          <w:sz w:val="24"/>
          <w:szCs w:val="24"/>
          <w:lang w:val="en-US" w:eastAsia="zh-CN"/>
        </w:rPr>
      </w:pPr>
    </w:p>
    <w:p w14:paraId="461DF4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pacing w:val="-6"/>
          <w:sz w:val="24"/>
          <w:szCs w:val="24"/>
          <w:lang w:val="en-US" w:eastAsia="zh-CN"/>
        </w:rPr>
        <w:t>三、</w:t>
      </w:r>
      <w:r>
        <w:rPr>
          <w:rFonts w:hint="eastAsia" w:ascii="微软雅黑" w:hAnsi="微软雅黑" w:eastAsia="微软雅黑" w:cs="微软雅黑"/>
          <w:b/>
          <w:bCs/>
          <w:spacing w:val="-6"/>
          <w:sz w:val="24"/>
          <w:szCs w:val="24"/>
        </w:rPr>
        <w:t>技术规格</w:t>
      </w:r>
    </w:p>
    <w:p w14:paraId="24FA52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09" w:line="240" w:lineRule="auto"/>
        <w:textAlignment w:val="auto"/>
        <w:rPr>
          <w:rFonts w:hint="eastAsia" w:ascii="微软雅黑" w:hAnsi="微软雅黑" w:eastAsia="微软雅黑" w:cs="微软雅黑"/>
          <w:color w:val="A02020"/>
          <w:spacing w:val="-76"/>
          <w:sz w:val="21"/>
          <w:szCs w:val="21"/>
        </w:rPr>
      </w:pPr>
    </w:p>
    <w:p w14:paraId="687668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09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A02020"/>
          <w:spacing w:val="-76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pacing w:val="-7"/>
          <w:sz w:val="21"/>
          <w:szCs w:val="21"/>
        </w:rPr>
        <w:t>综合能力指标</w:t>
      </w:r>
    </w:p>
    <w:p w14:paraId="4BEE32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2" w:line="240" w:lineRule="auto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·频率范围：</w:t>
      </w:r>
      <w:r>
        <w:rPr>
          <w:rFonts w:hint="eastAsia" w:ascii="微软雅黑" w:hAnsi="微软雅黑" w:cs="微软雅黑"/>
          <w:spacing w:val="-2"/>
          <w:sz w:val="21"/>
          <w:szCs w:val="21"/>
          <w:lang w:val="en-US" w:eastAsia="zh-CN"/>
        </w:rPr>
        <w:t>100K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Hz～8GHz</w:t>
      </w:r>
      <w:r>
        <w:rPr>
          <w:rFonts w:hint="eastAsia" w:ascii="微软雅黑" w:hAnsi="微软雅黑" w:cs="微软雅黑"/>
          <w:spacing w:val="-2"/>
          <w:sz w:val="21"/>
          <w:szCs w:val="21"/>
          <w:lang w:val="en-US" w:eastAsia="zh-CN"/>
        </w:rPr>
        <w:t>\26.5GHz\40GHz</w:t>
      </w:r>
    </w:p>
    <w:p w14:paraId="31AA6E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20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74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最大实时带宽：</w:t>
      </w:r>
      <w:r>
        <w:rPr>
          <w:rFonts w:hint="eastAsia" w:ascii="微软雅黑" w:hAnsi="微软雅黑" w:cs="微软雅黑"/>
          <w:spacing w:val="-5"/>
          <w:sz w:val="21"/>
          <w:szCs w:val="21"/>
          <w:lang w:val="en-US" w:eastAsia="zh-CN"/>
        </w:rPr>
        <w:t>508.8</w:t>
      </w: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MHz</w:t>
      </w:r>
    </w:p>
    <w:p w14:paraId="331B6AC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13" w:line="240" w:lineRule="auto"/>
        <w:ind w:right="1361"/>
        <w:textAlignment w:val="auto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47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主要功能： FFM、PSCAN、FSCAN、MSCAN、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16"/>
          <w:sz w:val="21"/>
          <w:szCs w:val="21"/>
        </w:rPr>
        <w:t>MULTN、DPS</w:t>
      </w:r>
      <w:r>
        <w:rPr>
          <w:rFonts w:hint="eastAsia" w:ascii="微软雅黑" w:hAnsi="微软雅黑" w:eastAsia="微软雅黑" w:cs="微软雅黑"/>
          <w:spacing w:val="-16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spacing w:val="-16"/>
          <w:sz w:val="21"/>
          <w:szCs w:val="21"/>
          <w:lang w:val="en-US" w:eastAsia="zh-CN"/>
        </w:rPr>
        <w:t>IQSTRM</w:t>
      </w:r>
    </w:p>
    <w:p w14:paraId="08E38E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82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-3"/>
          <w:sz w:val="21"/>
          <w:szCs w:val="21"/>
        </w:rPr>
        <w:t>射频能力指标</w:t>
      </w:r>
    </w:p>
    <w:p w14:paraId="5F4E4FE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76" w:line="240" w:lineRule="auto"/>
        <w:ind w:right="912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1"/>
          <w:sz w:val="21"/>
          <w:szCs w:val="21"/>
        </w:rPr>
        <w:t>·频率准确度：优于0.5</w:t>
      </w:r>
      <w:r>
        <w:rPr>
          <w:rFonts w:hint="eastAsia" w:ascii="微软雅黑" w:hAnsi="微软雅黑" w:eastAsia="微软雅黑" w:cs="微软雅黑"/>
          <w:sz w:val="21"/>
          <w:szCs w:val="21"/>
        </w:rPr>
        <w:t>ppm</w:t>
      </w:r>
      <w:r>
        <w:rPr>
          <w:rFonts w:hint="eastAsia" w:ascii="微软雅黑" w:hAnsi="微软雅黑" w:eastAsia="微软雅黑" w:cs="微软雅黑"/>
          <w:spacing w:val="1"/>
          <w:sz w:val="21"/>
          <w:szCs w:val="21"/>
        </w:rPr>
        <w:t xml:space="preserve">  优于0.00</w:t>
      </w:r>
      <w:r>
        <w:rPr>
          <w:rFonts w:hint="eastAsia" w:ascii="微软雅黑" w:hAnsi="微软雅黑" w:eastAsia="微软雅黑" w:cs="微软雅黑"/>
          <w:spacing w:val="1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</w:rPr>
        <w:t>ppm</w:t>
      </w:r>
      <w:r>
        <w:rPr>
          <w:rFonts w:hint="eastAsia" w:ascii="微软雅黑" w:hAnsi="微软雅黑" w:eastAsia="微软雅黑" w:cs="微软雅黑"/>
          <w:spacing w:val="73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"/>
          <w:sz w:val="21"/>
          <w:szCs w:val="21"/>
        </w:rPr>
        <w:t>(接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11"/>
          <w:sz w:val="21"/>
          <w:szCs w:val="21"/>
        </w:rPr>
        <w:t>GPS时)</w:t>
      </w:r>
    </w:p>
    <w:p w14:paraId="16D31DC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6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·相位噪声：-10</w:t>
      </w:r>
      <w:r>
        <w:rPr>
          <w:rFonts w:hint="eastAsia" w:ascii="微软雅黑" w:hAnsi="微软雅黑" w:eastAsia="微软雅黑" w:cs="微软雅黑"/>
          <w:spacing w:val="-3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dBc/Hz</w:t>
      </w:r>
      <w:r>
        <w:rPr>
          <w:rFonts w:hint="eastAsia" w:ascii="微软雅黑" w:hAnsi="微软雅黑" w:eastAsia="微软雅黑" w:cs="微软雅黑"/>
          <w:spacing w:val="-3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@10kHz测试点1GHz</w:t>
      </w:r>
    </w:p>
    <w:p w14:paraId="2AC7EF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33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6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70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6"/>
          <w:sz w:val="21"/>
          <w:szCs w:val="21"/>
        </w:rPr>
        <w:t>噪声系数：优于1</w:t>
      </w:r>
      <w:r>
        <w:rPr>
          <w:rFonts w:hint="eastAsia" w:ascii="微软雅黑" w:hAnsi="微软雅黑" w:cs="微软雅黑"/>
          <w:spacing w:val="-6"/>
          <w:sz w:val="21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pacing w:val="-6"/>
          <w:sz w:val="21"/>
          <w:szCs w:val="21"/>
        </w:rPr>
        <w:t>dB</w:t>
      </w:r>
    </w:p>
    <w:p w14:paraId="4A0217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9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·二阶截点：优于5</w:t>
      </w:r>
      <w:r>
        <w:rPr>
          <w:rFonts w:hint="eastAsia" w:ascii="微软雅黑" w:hAnsi="微软雅黑" w:cs="微软雅黑"/>
          <w:spacing w:val="-5"/>
          <w:sz w:val="21"/>
          <w:szCs w:val="21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dBm</w:t>
      </w:r>
    </w:p>
    <w:p w14:paraId="58E31E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24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7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三阶截点：优于</w:t>
      </w:r>
      <w:r>
        <w:rPr>
          <w:rFonts w:hint="eastAsia" w:ascii="微软雅黑" w:hAnsi="微软雅黑" w:cs="微软雅黑"/>
          <w:spacing w:val="-5"/>
          <w:sz w:val="21"/>
          <w:szCs w:val="21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dBm</w:t>
      </w:r>
    </w:p>
    <w:p w14:paraId="1E6430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16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7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64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7"/>
          <w:sz w:val="21"/>
          <w:szCs w:val="21"/>
        </w:rPr>
        <w:t>中频抑制：优于90dB</w:t>
      </w:r>
    </w:p>
    <w:p w14:paraId="3BB8FE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20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·镜频抑制：优于90dB</w:t>
      </w:r>
    </w:p>
    <w:p w14:paraId="060CA1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81" w:line="240" w:lineRule="auto"/>
        <w:ind w:left="3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</w:rPr>
        <w:t>数字能力指标</w:t>
      </w:r>
    </w:p>
    <w:p w14:paraId="39FB37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80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1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6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1"/>
          <w:sz w:val="21"/>
          <w:szCs w:val="21"/>
        </w:rPr>
        <w:t>全景扫描速度：优于</w:t>
      </w:r>
      <w:r>
        <w:rPr>
          <w:rFonts w:hint="eastAsia" w:ascii="微软雅黑" w:hAnsi="微软雅黑" w:cs="微软雅黑"/>
          <w:spacing w:val="-1"/>
          <w:sz w:val="21"/>
          <w:szCs w:val="21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pacing w:val="-1"/>
          <w:sz w:val="21"/>
          <w:szCs w:val="21"/>
        </w:rPr>
        <w:t>00GHz/s(RBW=25kHz)</w:t>
      </w:r>
    </w:p>
    <w:p w14:paraId="577670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13" w:line="240" w:lineRule="auto"/>
        <w:ind w:right="903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3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30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3"/>
          <w:sz w:val="21"/>
          <w:szCs w:val="21"/>
        </w:rPr>
        <w:t>多</w:t>
      </w:r>
      <w:r>
        <w:rPr>
          <w:rFonts w:hint="eastAsia" w:ascii="微软雅黑" w:hAnsi="微软雅黑" w:eastAsia="微软雅黑" w:cs="微软雅黑"/>
          <w:spacing w:val="-39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3"/>
          <w:sz w:val="21"/>
          <w:szCs w:val="21"/>
        </w:rPr>
        <w:t>路</w:t>
      </w:r>
      <w:r>
        <w:rPr>
          <w:rFonts w:hint="eastAsia" w:ascii="微软雅黑" w:hAnsi="微软雅黑" w:eastAsia="微软雅黑" w:cs="微软雅黑"/>
          <w:sz w:val="21"/>
          <w:szCs w:val="21"/>
        </w:rPr>
        <w:t>DDC</w:t>
      </w:r>
      <w:r>
        <w:rPr>
          <w:rFonts w:hint="eastAsia" w:ascii="微软雅黑" w:hAnsi="微软雅黑" w:eastAsia="微软雅黑" w:cs="微软雅黑"/>
          <w:spacing w:val="34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3"/>
          <w:sz w:val="21"/>
          <w:szCs w:val="21"/>
        </w:rPr>
        <w:t>能力：标配1路宽带(</w:t>
      </w:r>
      <w:r>
        <w:rPr>
          <w:rFonts w:hint="eastAsia" w:ascii="微软雅黑" w:hAnsi="微软雅黑" w:cs="微软雅黑"/>
          <w:spacing w:val="3"/>
          <w:sz w:val="21"/>
          <w:szCs w:val="21"/>
          <w:lang w:val="en-US" w:eastAsia="zh-CN"/>
        </w:rPr>
        <w:t>508.8</w:t>
      </w:r>
      <w:r>
        <w:rPr>
          <w:rFonts w:hint="eastAsia" w:ascii="微软雅黑" w:hAnsi="微软雅黑" w:eastAsia="微软雅黑" w:cs="微软雅黑"/>
          <w:sz w:val="21"/>
          <w:szCs w:val="21"/>
        </w:rPr>
        <w:t>MHz</w:t>
      </w:r>
      <w:r>
        <w:rPr>
          <w:rFonts w:hint="eastAsia" w:ascii="微软雅黑" w:hAnsi="微软雅黑" w:eastAsia="微软雅黑" w:cs="微软雅黑"/>
          <w:spacing w:val="3"/>
          <w:sz w:val="21"/>
          <w:szCs w:val="21"/>
        </w:rPr>
        <w:t>)+</w:t>
      </w:r>
      <w:r>
        <w:rPr>
          <w:rFonts w:hint="eastAsia" w:ascii="微软雅黑" w:hAnsi="微软雅黑" w:cs="微软雅黑"/>
          <w:spacing w:val="3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pacing w:val="3"/>
          <w:sz w:val="21"/>
          <w:szCs w:val="21"/>
        </w:rPr>
        <w:t xml:space="preserve">  </w:t>
      </w:r>
      <w:r>
        <w:rPr>
          <w:rFonts w:hint="eastAsia" w:ascii="微软雅黑" w:hAnsi="微软雅黑" w:eastAsia="微软雅黑" w:cs="微软雅黑"/>
          <w:spacing w:val="2"/>
          <w:sz w:val="21"/>
          <w:szCs w:val="21"/>
        </w:rPr>
        <w:t xml:space="preserve"> 路窄带(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1"/>
          <w:sz w:val="21"/>
          <w:szCs w:val="21"/>
        </w:rPr>
        <w:t>500kHz),   可扩展选件增加窄带数量</w:t>
      </w:r>
    </w:p>
    <w:p w14:paraId="58AB45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62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14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7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14"/>
          <w:sz w:val="21"/>
          <w:szCs w:val="21"/>
        </w:rPr>
        <w:t>IQ 采集能力：</w:t>
      </w:r>
    </w:p>
    <w:p w14:paraId="086882F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83" w:line="240" w:lineRule="auto"/>
        <w:ind w:right="901"/>
        <w:jc w:val="both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单包IQ方式：每包内IQ保证连续，数量8-500000000</w:t>
      </w:r>
      <w:r>
        <w:rPr>
          <w:rFonts w:hint="eastAsia" w:ascii="微软雅黑" w:hAnsi="微软雅黑" w:eastAsia="微软雅黑" w:cs="微软雅黑"/>
          <w:spacing w:val="11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>个采样点(每个点32</w:t>
      </w:r>
      <w:r>
        <w:rPr>
          <w:rFonts w:hint="eastAsia" w:ascii="微软雅黑" w:hAnsi="微软雅黑" w:eastAsia="微软雅黑" w:cs="微软雅黑"/>
          <w:sz w:val="21"/>
          <w:szCs w:val="21"/>
        </w:rPr>
        <w:t>bits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>,   其中I</w:t>
      </w:r>
      <w:r>
        <w:rPr>
          <w:rFonts w:hint="eastAsia" w:ascii="微软雅黑" w:hAnsi="微软雅黑" w:eastAsia="微软雅黑" w:cs="微软雅黑"/>
          <w:spacing w:val="-15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>数据16</w:t>
      </w:r>
      <w:r>
        <w:rPr>
          <w:rFonts w:hint="eastAsia" w:ascii="微软雅黑" w:hAnsi="微软雅黑" w:eastAsia="微软雅黑" w:cs="微软雅黑"/>
          <w:sz w:val="21"/>
          <w:szCs w:val="21"/>
        </w:rPr>
        <w:t>bits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>,Q 数据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3"/>
          <w:sz w:val="21"/>
          <w:szCs w:val="21"/>
        </w:rPr>
        <w:t>16bits)</w:t>
      </w:r>
    </w:p>
    <w:p w14:paraId="770198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24" w:line="240" w:lineRule="auto"/>
        <w:ind w:right="870"/>
        <w:textAlignment w:val="auto"/>
        <w:rPr>
          <w:rFonts w:hint="eastAsia" w:ascii="微软雅黑" w:hAnsi="微软雅黑" w:eastAsia="微软雅黑" w:cs="微软雅黑"/>
          <w:spacing w:val="-2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7"/>
          <w:sz w:val="21"/>
          <w:szCs w:val="21"/>
        </w:rPr>
        <w:t>连续IQ</w:t>
      </w:r>
      <w:r>
        <w:rPr>
          <w:rFonts w:hint="eastAsia" w:ascii="微软雅黑" w:hAnsi="微软雅黑" w:eastAsia="微软雅黑" w:cs="微软雅黑"/>
          <w:spacing w:val="-21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7"/>
          <w:sz w:val="21"/>
          <w:szCs w:val="21"/>
        </w:rPr>
        <w:t>方式：仅千兆网口输出时，10MHz 带宽IQ可保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证连续</w:t>
      </w:r>
    </w:p>
    <w:p w14:paraId="205DB1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24" w:line="240" w:lineRule="auto"/>
        <w:ind w:right="87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6"/>
          <w:sz w:val="21"/>
          <w:szCs w:val="21"/>
        </w:rPr>
        <w:t>启用</w:t>
      </w:r>
      <w:r>
        <w:rPr>
          <w:rFonts w:hint="eastAsia" w:ascii="微软雅黑" w:hAnsi="微软雅黑" w:cs="微软雅黑"/>
          <w:spacing w:val="-6"/>
          <w:sz w:val="21"/>
          <w:szCs w:val="21"/>
          <w:lang w:val="en-US" w:eastAsia="zh-CN"/>
        </w:rPr>
        <w:t>Q</w:t>
      </w:r>
      <w:r>
        <w:rPr>
          <w:rFonts w:hint="eastAsia" w:ascii="微软雅黑" w:hAnsi="微软雅黑" w:eastAsia="微软雅黑" w:cs="微软雅黑"/>
          <w:spacing w:val="-6"/>
          <w:sz w:val="21"/>
          <w:szCs w:val="21"/>
        </w:rPr>
        <w:t>SFP+传输，</w:t>
      </w:r>
      <w:r>
        <w:rPr>
          <w:rFonts w:hint="eastAsia" w:ascii="微软雅黑" w:hAnsi="微软雅黑" w:cs="微软雅黑"/>
          <w:spacing w:val="-6"/>
          <w:sz w:val="21"/>
          <w:szCs w:val="21"/>
          <w:lang w:val="en-US" w:eastAsia="zh-CN"/>
        </w:rPr>
        <w:t>508.8</w:t>
      </w:r>
      <w:r>
        <w:rPr>
          <w:rFonts w:hint="eastAsia" w:ascii="微软雅黑" w:hAnsi="微软雅黑" w:eastAsia="微软雅黑" w:cs="微软雅黑"/>
          <w:spacing w:val="-6"/>
          <w:sz w:val="21"/>
          <w:szCs w:val="21"/>
        </w:rPr>
        <w:t>MHz带宽IQ可保证连续</w:t>
      </w:r>
    </w:p>
    <w:p w14:paraId="3FFDC9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9" w:line="240" w:lineRule="auto"/>
        <w:ind w:right="855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1"/>
          <w:sz w:val="21"/>
          <w:szCs w:val="21"/>
        </w:rPr>
        <w:t>可扩展流盘：启用内置高速盘进行缓存(高速流盘),</w:t>
      </w:r>
      <w:r>
        <w:rPr>
          <w:rFonts w:hint="eastAsia"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hint="eastAsia" w:ascii="微软雅黑" w:hAnsi="微软雅黑" w:cs="微软雅黑"/>
          <w:spacing w:val="12"/>
          <w:sz w:val="21"/>
          <w:szCs w:val="21"/>
          <w:lang w:val="en-US" w:eastAsia="zh-CN"/>
        </w:rPr>
        <w:t>254.4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MHz带宽</w:t>
      </w:r>
      <w:r>
        <w:rPr>
          <w:rFonts w:hint="eastAsia" w:ascii="微软雅黑" w:hAnsi="微软雅黑" w:eastAsia="微软雅黑" w:cs="微软雅黑"/>
          <w:spacing w:val="-53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IQ</w:t>
      </w:r>
      <w:r>
        <w:rPr>
          <w:rFonts w:hint="eastAsia" w:ascii="微软雅黑" w:hAnsi="微软雅黑" w:eastAsia="微软雅黑" w:cs="微软雅黑"/>
          <w:spacing w:val="-27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可保证连续</w:t>
      </w:r>
    </w:p>
    <w:p w14:paraId="1B82D20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7" w:line="240" w:lineRule="auto"/>
        <w:textAlignment w:val="auto"/>
        <w:rPr>
          <w:rFonts w:hint="eastAsia" w:ascii="微软雅黑" w:hAnsi="微软雅黑" w:eastAsia="微软雅黑" w:cs="微软雅黑"/>
          <w:spacing w:val="-2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·100%POI: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</w:rPr>
        <w:t>00ns</w:t>
      </w:r>
    </w:p>
    <w:p w14:paraId="023AF3B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7" w:line="240" w:lineRule="auto"/>
        <w:textAlignment w:val="auto"/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pacing w:val="-5"/>
          <w:sz w:val="21"/>
          <w:szCs w:val="21"/>
        </w:rPr>
        <w:t>通用指标</w:t>
      </w:r>
    </w:p>
    <w:p w14:paraId="7A052CB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7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14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56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14"/>
          <w:sz w:val="21"/>
          <w:szCs w:val="21"/>
        </w:rPr>
        <w:t>通信接口：RJ45</w:t>
      </w:r>
      <w:r>
        <w:rPr>
          <w:rFonts w:hint="eastAsia" w:ascii="微软雅黑" w:hAnsi="微软雅黑" w:eastAsia="微软雅黑" w:cs="微软雅黑"/>
          <w:spacing w:val="-22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14"/>
          <w:sz w:val="21"/>
          <w:szCs w:val="21"/>
        </w:rPr>
        <w:t>千兆网口，</w:t>
      </w:r>
      <w:r>
        <w:rPr>
          <w:rFonts w:hint="eastAsia" w:ascii="微软雅黑" w:hAnsi="微软雅黑" w:eastAsia="微软雅黑" w:cs="微软雅黑"/>
          <w:spacing w:val="-14"/>
          <w:sz w:val="21"/>
          <w:szCs w:val="21"/>
          <w:lang w:val="en-US" w:eastAsia="zh-CN"/>
        </w:rPr>
        <w:t>Q</w:t>
      </w:r>
      <w:r>
        <w:rPr>
          <w:rFonts w:hint="eastAsia" w:ascii="微软雅黑" w:hAnsi="微软雅黑" w:eastAsia="微软雅黑" w:cs="微软雅黑"/>
          <w:spacing w:val="-14"/>
          <w:sz w:val="21"/>
          <w:szCs w:val="21"/>
        </w:rPr>
        <w:t>SFP+接口</w:t>
      </w:r>
    </w:p>
    <w:p w14:paraId="4837D4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1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·</w:t>
      </w:r>
      <w:r>
        <w:rPr>
          <w:rFonts w:hint="eastAsia" w:ascii="微软雅黑" w:hAnsi="微软雅黑" w:eastAsia="微软雅黑" w:cs="微软雅黑"/>
          <w:spacing w:val="-75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功耗：≤</w:t>
      </w:r>
      <w:r>
        <w:rPr>
          <w:rFonts w:hint="eastAsia" w:ascii="微软雅黑" w:hAnsi="微软雅黑" w:cs="微软雅黑"/>
          <w:spacing w:val="-4"/>
          <w:sz w:val="21"/>
          <w:szCs w:val="21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0W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≤</w:t>
      </w:r>
      <w:r>
        <w:rPr>
          <w:rFonts w:hint="eastAsia" w:ascii="微软雅黑" w:hAnsi="微软雅黑" w:cs="微软雅黑"/>
          <w:spacing w:val="-5"/>
          <w:sz w:val="21"/>
          <w:szCs w:val="21"/>
          <w:lang w:val="en-US" w:eastAsia="zh-CN"/>
        </w:rPr>
        <w:t>60</w:t>
      </w:r>
      <w:r>
        <w:rPr>
          <w:rFonts w:hint="eastAsia" w:ascii="微软雅黑" w:hAnsi="微软雅黑" w:eastAsia="微软雅黑" w:cs="微软雅黑"/>
          <w:spacing w:val="-5"/>
          <w:sz w:val="21"/>
          <w:szCs w:val="21"/>
        </w:rPr>
        <w:t>W (启用流盘时)</w:t>
      </w:r>
      <w:r>
        <w:rPr>
          <w:rFonts w:hint="eastAsia" w:ascii="微软雅黑" w:hAnsi="微软雅黑" w:eastAsia="微软雅黑" w:cs="微软雅黑"/>
          <w:spacing w:val="-5"/>
          <w:sz w:val="21"/>
          <w:szCs w:val="21"/>
          <w:lang w:eastAsia="zh-CN"/>
        </w:rPr>
        <w:t>）</w:t>
      </w:r>
    </w:p>
    <w:p w14:paraId="131EBE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90" w:line="240" w:lineRule="auto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pacing w:val="-4"/>
          <w:sz w:val="21"/>
          <w:szCs w:val="21"/>
        </w:rPr>
        <w:t>·温度：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</w:rPr>
        <w:t>-35～60℃(工作),-40～70℃(存贮)</w:t>
      </w:r>
    </w:p>
    <w:p w14:paraId="08E382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  <w:rPr>
          <w:rFonts w:hint="default"/>
          <w:lang w:val="en-US" w:eastAsia="zh-CN"/>
        </w:rPr>
      </w:pPr>
    </w:p>
    <w:p w14:paraId="744602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firstLine="0" w:firstLineChars="0"/>
        <w:jc w:val="both"/>
        <w:textAlignment w:val="auto"/>
        <w:rPr>
          <w:rFonts w:hint="default"/>
          <w:lang w:val="en-US" w:eastAsia="zh-CN"/>
        </w:rPr>
      </w:pPr>
    </w:p>
    <w:p w14:paraId="65533C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四、产品结构示意图（参考）</w:t>
      </w:r>
    </w:p>
    <w:p w14:paraId="5AA580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both"/>
        <w:textAlignment w:val="auto"/>
        <w:rPr>
          <w:rFonts w:hint="default"/>
          <w:lang w:val="en-US" w:eastAsia="zh-CN"/>
        </w:rPr>
      </w:pPr>
    </w:p>
    <w:p w14:paraId="1CE35C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both"/>
        <w:textAlignment w:val="auto"/>
        <w:rPr>
          <w:rFonts w:hint="eastAsia" w:eastAsia="微软雅黑"/>
          <w:position w:val="-40"/>
          <w:lang w:val="en-US" w:eastAsia="zh-CN"/>
        </w:rPr>
      </w:pPr>
      <w:bookmarkStart w:id="0" w:name="_GoBack"/>
      <w:r>
        <w:rPr>
          <w:rFonts w:hint="eastAsia" w:eastAsia="微软雅黑"/>
          <w:position w:val="-40"/>
          <w:lang w:val="en-US" w:eastAsia="zh-CN"/>
        </w:rPr>
        <w:drawing>
          <wp:inline distT="0" distB="0" distL="114300" distR="114300">
            <wp:extent cx="5269230" cy="1254760"/>
            <wp:effectExtent l="0" t="0" r="7620" b="2540"/>
            <wp:docPr id="4" name="图片 4" descr="31539ec1-b4a8-488a-8e48-c44220a63c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1539ec1-b4a8-488a-8e48-c44220a63ce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91764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both"/>
        <w:textAlignment w:val="auto"/>
        <w:rPr>
          <w:position w:val="-39"/>
        </w:rPr>
      </w:pPr>
    </w:p>
    <w:p w14:paraId="6DCD2D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3A8422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五、选配型号及其配置</w:t>
      </w:r>
    </w:p>
    <w:p w14:paraId="795450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p w14:paraId="5CD781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pacing w:val="-2"/>
          <w:kern w:val="2"/>
          <w:sz w:val="21"/>
          <w:szCs w:val="21"/>
          <w:lang w:val="en-US" w:eastAsia="zh-CN" w:bidi="ar-SA"/>
        </w:rPr>
        <w:t>1、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DX-SZ</w:t>
      </w:r>
      <w:r>
        <w:rPr>
          <w:rFonts w:hint="eastAsia" w:ascii="微软雅黑" w:hAnsi="微软雅黑" w:cs="微软雅黑"/>
          <w:b w:val="0"/>
          <w:bCs w:val="0"/>
          <w:sz w:val="21"/>
          <w:szCs w:val="21"/>
          <w:lang w:val="en-US" w:eastAsia="zh-CN"/>
        </w:rPr>
        <w:t>50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 xml:space="preserve">01 </w:t>
      </w:r>
      <w:r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  <w:t>100K</w:t>
      </w:r>
      <w:r>
        <w:rPr>
          <w:rFonts w:hint="eastAsia" w:ascii="微软雅黑" w:hAnsi="微软雅黑" w:eastAsia="微软雅黑" w:cs="微软雅黑"/>
          <w:b w:val="0"/>
          <w:bCs w:val="0"/>
          <w:spacing w:val="-2"/>
          <w:sz w:val="21"/>
          <w:szCs w:val="21"/>
        </w:rPr>
        <w:t>Hz～8GHz</w:t>
      </w:r>
      <w:r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  <w:t xml:space="preserve">  508.8MHz带宽 </w:t>
      </w:r>
    </w:p>
    <w:p w14:paraId="31A92D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default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pacing w:val="-2"/>
          <w:kern w:val="2"/>
          <w:sz w:val="21"/>
          <w:szCs w:val="21"/>
          <w:lang w:val="en-US" w:eastAsia="zh-CN" w:bidi="ar-SA"/>
        </w:rPr>
        <w:t>2、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DX-SZ</w:t>
      </w:r>
      <w:r>
        <w:rPr>
          <w:rFonts w:hint="eastAsia" w:ascii="微软雅黑" w:hAnsi="微软雅黑" w:cs="微软雅黑"/>
          <w:b w:val="0"/>
          <w:bCs w:val="0"/>
          <w:sz w:val="21"/>
          <w:szCs w:val="21"/>
          <w:lang w:val="en-US" w:eastAsia="zh-CN"/>
        </w:rPr>
        <w:t>50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cs="微软雅黑"/>
          <w:b w:val="0"/>
          <w:bCs w:val="0"/>
          <w:sz w:val="21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  <w:t>100K</w:t>
      </w:r>
      <w:r>
        <w:rPr>
          <w:rFonts w:hint="eastAsia" w:ascii="微软雅黑" w:hAnsi="微软雅黑" w:eastAsia="微软雅黑" w:cs="微软雅黑"/>
          <w:b w:val="0"/>
          <w:bCs w:val="0"/>
          <w:spacing w:val="-2"/>
          <w:sz w:val="21"/>
          <w:szCs w:val="21"/>
        </w:rPr>
        <w:t>Hz～</w:t>
      </w:r>
      <w:r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  <w:t>26.5</w:t>
      </w:r>
      <w:r>
        <w:rPr>
          <w:rFonts w:hint="eastAsia" w:ascii="微软雅黑" w:hAnsi="微软雅黑" w:eastAsia="微软雅黑" w:cs="微软雅黑"/>
          <w:b w:val="0"/>
          <w:bCs w:val="0"/>
          <w:spacing w:val="-2"/>
          <w:sz w:val="21"/>
          <w:szCs w:val="21"/>
        </w:rPr>
        <w:t>GHz</w:t>
      </w:r>
      <w:r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  <w:t xml:space="preserve">  508.8MHz带宽</w:t>
      </w:r>
    </w:p>
    <w:p w14:paraId="297954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both"/>
        <w:textAlignment w:val="auto"/>
        <w:rPr>
          <w:rFonts w:hint="default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pacing w:val="-2"/>
          <w:kern w:val="2"/>
          <w:sz w:val="21"/>
          <w:szCs w:val="21"/>
          <w:lang w:val="en-US" w:eastAsia="zh-CN" w:bidi="ar-SA"/>
        </w:rPr>
        <w:t>3、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DX-SZ</w:t>
      </w:r>
      <w:r>
        <w:rPr>
          <w:rFonts w:hint="eastAsia" w:ascii="微软雅黑" w:hAnsi="微软雅黑" w:cs="微软雅黑"/>
          <w:b w:val="0"/>
          <w:bCs w:val="0"/>
          <w:sz w:val="21"/>
          <w:szCs w:val="21"/>
          <w:lang w:val="en-US" w:eastAsia="zh-CN"/>
        </w:rPr>
        <w:t>50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cs="微软雅黑"/>
          <w:b w:val="0"/>
          <w:bCs w:val="0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  <w:t>100K</w:t>
      </w:r>
      <w:r>
        <w:rPr>
          <w:rFonts w:hint="eastAsia" w:ascii="微软雅黑" w:hAnsi="微软雅黑" w:eastAsia="微软雅黑" w:cs="微软雅黑"/>
          <w:b w:val="0"/>
          <w:bCs w:val="0"/>
          <w:spacing w:val="-2"/>
          <w:sz w:val="21"/>
          <w:szCs w:val="21"/>
        </w:rPr>
        <w:t>Hz～</w:t>
      </w:r>
      <w:r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  <w:t>40</w:t>
      </w:r>
      <w:r>
        <w:rPr>
          <w:rFonts w:hint="eastAsia" w:ascii="微软雅黑" w:hAnsi="微软雅黑" w:eastAsia="微软雅黑" w:cs="微软雅黑"/>
          <w:b w:val="0"/>
          <w:bCs w:val="0"/>
          <w:spacing w:val="-2"/>
          <w:sz w:val="21"/>
          <w:szCs w:val="21"/>
        </w:rPr>
        <w:t>GHz</w:t>
      </w:r>
      <w:r>
        <w:rPr>
          <w:rFonts w:hint="eastAsia" w:ascii="微软雅黑" w:hAnsi="微软雅黑" w:cs="微软雅黑"/>
          <w:b w:val="0"/>
          <w:bCs w:val="0"/>
          <w:spacing w:val="-2"/>
          <w:sz w:val="21"/>
          <w:szCs w:val="21"/>
          <w:lang w:val="en-US" w:eastAsia="zh-CN"/>
        </w:rPr>
        <w:t xml:space="preserve">  508.8MHz带宽</w:t>
      </w:r>
    </w:p>
    <w:p w14:paraId="300934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both"/>
        <w:textAlignment w:val="auto"/>
        <w:rPr>
          <w:rFonts w:hint="default"/>
          <w:position w:val="-19"/>
          <w:lang w:val="en-US" w:eastAsia="zh-CN"/>
        </w:rPr>
      </w:pPr>
    </w:p>
    <w:p w14:paraId="386396B0">
      <w:pPr>
        <w:numPr>
          <w:ilvl w:val="0"/>
          <w:numId w:val="0"/>
        </w:numP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部队、研究、生产、电力、石油、石化、航空、运营商、铁路、高速、能源……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p w14:paraId="7BD5A8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jc w:val="both"/>
        <w:textAlignment w:val="auto"/>
        <w:rPr>
          <w:rFonts w:hint="default"/>
          <w:position w:val="-19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5D1E9A"/>
    <w:rsid w:val="0A014251"/>
    <w:rsid w:val="0FF32FD8"/>
    <w:rsid w:val="140E5EE8"/>
    <w:rsid w:val="260F256C"/>
    <w:rsid w:val="2AFC5480"/>
    <w:rsid w:val="31F52C18"/>
    <w:rsid w:val="46AF05B5"/>
    <w:rsid w:val="4768124B"/>
    <w:rsid w:val="5A7F0572"/>
    <w:rsid w:val="5DD105E1"/>
    <w:rsid w:val="5EA54320"/>
    <w:rsid w:val="5EDB5F93"/>
    <w:rsid w:val="6524462D"/>
    <w:rsid w:val="77222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1491</Words>
  <Characters>1987</Characters>
  <Lines>0</Lines>
  <Paragraphs>0</Paragraphs>
  <TotalTime>1</TotalTime>
  <ScaleCrop>false</ScaleCrop>
  <LinksUpToDate>false</LinksUpToDate>
  <CharactersWithSpaces>2080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2026-04-09T02:44:00Z</dcterms:created>
  <dc:creator>mAC</dc:creator>
  <cp:lastModifiedBy>beautiful  life</cp:lastModifiedBy>
  <dcterms:modified xsi:type="dcterms:W3CDTF">2026-04-09T06:05:32Z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eyJoZGlkIjoiNGM1Y2IxMWIxZWQwMjY2MjMzNjc2NGViZTA2NjBkOGYiLCJ1c2VySWQiOiIyOTg3MjkwNzcifQ==</vt:lpwstr>
  </property>
  <property fmtid="{D5CDD505-2E9C-101B-9397-08002B2CF9AE}" pid="4" name="ICV">
    <vt:lpwstr>1AB3809205F7486588EE8030FC68B25F_12</vt:lpwstr>
  </property>
</Properties>
</file>